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5BF" w:rsidRDefault="005E15BF" w:rsidP="005E15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D51163" w:rsidRPr="005E15BF" w:rsidRDefault="005E15BF" w:rsidP="005E1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BF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5E15BF">
        <w:rPr>
          <w:rFonts w:ascii="Times New Roman" w:hAnsi="Times New Roman" w:cs="Times New Roman"/>
          <w:b/>
          <w:sz w:val="28"/>
          <w:szCs w:val="28"/>
        </w:rPr>
        <w:t>«Профессионально-трудовое обучение»</w:t>
      </w:r>
      <w:r w:rsidRPr="005E15BF">
        <w:rPr>
          <w:rFonts w:ascii="Times New Roman" w:hAnsi="Times New Roman" w:cs="Times New Roman"/>
          <w:sz w:val="28"/>
          <w:szCs w:val="28"/>
        </w:rPr>
        <w:t xml:space="preserve"> предполагает профессионально-трудовое обучение по следующим профилям: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5BF">
        <w:rPr>
          <w:rFonts w:ascii="Times New Roman" w:hAnsi="Times New Roman" w:cs="Times New Roman"/>
          <w:sz w:val="28"/>
          <w:szCs w:val="28"/>
        </w:rPr>
        <w:t>швейное дело, столярное дело и получение профессии: швея и столяр (строительный).  Выбор данных профилей прежде всего обусловлен учетом индивидуальных особенностей обучающихся, запросом профилей на рынке труда, а также в зависимости от</w:t>
      </w:r>
      <w:bookmarkStart w:id="0" w:name="_GoBack"/>
      <w:bookmarkEnd w:id="0"/>
      <w:r w:rsidRPr="005E15BF">
        <w:rPr>
          <w:rFonts w:ascii="Times New Roman" w:hAnsi="Times New Roman" w:cs="Times New Roman"/>
          <w:sz w:val="28"/>
          <w:szCs w:val="28"/>
        </w:rPr>
        <w:t xml:space="preserve"> возможностей образовательной организации.</w:t>
      </w:r>
    </w:p>
    <w:sectPr w:rsidR="00D51163" w:rsidRPr="005E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01"/>
    <w:rsid w:val="00177F01"/>
    <w:rsid w:val="005E15BF"/>
    <w:rsid w:val="00D5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8BE91-61DD-42CC-9832-C2AD9462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5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4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2023-07-28T19:40:00Z</dcterms:created>
  <dcterms:modified xsi:type="dcterms:W3CDTF">2023-07-28T19:41:00Z</dcterms:modified>
</cp:coreProperties>
</file>