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C5" w:rsidRDefault="00CC3C1D" w:rsidP="00CC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bookmarkEnd w:id="0"/>
    <w:p w:rsidR="00CC3C1D" w:rsidRPr="00CC3C1D" w:rsidRDefault="00CC3C1D" w:rsidP="00CC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1D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CC3C1D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CC3C1D">
        <w:rPr>
          <w:rFonts w:ascii="Times New Roman" w:hAnsi="Times New Roman" w:cs="Times New Roman"/>
          <w:sz w:val="28"/>
          <w:szCs w:val="28"/>
        </w:rPr>
        <w:t xml:space="preserve"> направлен на повышение правовой и этической грамотности обучающихся как основы интеграции в современное общество. Формирование нравственного и правового сознания, умение реализовывать правовые знания в процессе правомерного социально-активного поведения.</w:t>
      </w:r>
    </w:p>
    <w:sectPr w:rsidR="00CC3C1D" w:rsidRPr="00CC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52"/>
    <w:rsid w:val="003077C5"/>
    <w:rsid w:val="00CC3C1D"/>
    <w:rsid w:val="00D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654B-79E0-4F90-8148-A3CF4ECE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2023-07-28T19:37:00Z</dcterms:created>
  <dcterms:modified xsi:type="dcterms:W3CDTF">2023-07-28T19:38:00Z</dcterms:modified>
</cp:coreProperties>
</file>